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C127DC9" w:rsidR="0081708C" w:rsidRPr="00CA6E29" w:rsidRDefault="00C0662A" w:rsidP="00D224A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D224A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Akčn</w:t>
                  </w:r>
                  <w:r w:rsidR="00AA3F1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ému</w:t>
                  </w:r>
                  <w:r w:rsidR="00D224A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plán</w:t>
                  </w:r>
                  <w:r w:rsidR="00AA3F1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D224A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pre otvorenú vedu na rok</w:t>
                  </w:r>
                  <w:r w:rsidR="0088644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D224A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2024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325E5BA" w:rsidR="0081708C" w:rsidRPr="00ED412E" w:rsidRDefault="00AA3F1B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AA3F1B">
              <w:rPr>
                <w:rFonts w:ascii="Times New Roman" w:hAnsi="Times New Roman" w:cs="Times New Roman"/>
                <w:sz w:val="25"/>
                <w:szCs w:val="25"/>
              </w:rPr>
              <w:t>minister školstva, výskumu</w:t>
            </w:r>
            <w:r w:rsidR="00412C0B">
              <w:rPr>
                <w:rFonts w:ascii="Times New Roman" w:hAnsi="Times New Roman" w:cs="Times New Roman"/>
                <w:sz w:val="25"/>
                <w:szCs w:val="25"/>
              </w:rPr>
              <w:t>, vývoja</w:t>
            </w:r>
            <w:r w:rsidRPr="00AA3F1B">
              <w:rPr>
                <w:rFonts w:ascii="Times New Roman" w:hAnsi="Times New Roman" w:cs="Times New Roman"/>
                <w:sz w:val="25"/>
                <w:szCs w:val="25"/>
              </w:rPr>
              <w:t xml:space="preserve"> a </w:t>
            </w:r>
            <w:r w:rsidR="00412C0B">
              <w:rPr>
                <w:rFonts w:ascii="Times New Roman" w:hAnsi="Times New Roman" w:cs="Times New Roman"/>
                <w:sz w:val="25"/>
                <w:szCs w:val="25"/>
              </w:rPr>
              <w:t>mládeže</w:t>
            </w:r>
          </w:p>
        </w:tc>
      </w:tr>
    </w:tbl>
    <w:p w14:paraId="1759EBB3" w14:textId="77777777" w:rsidR="0081708C" w:rsidRDefault="00F830B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0B1428B" w14:textId="61BF945A" w:rsidR="00D224A5" w:rsidRDefault="00D224A5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D224A5" w14:paraId="32A8F95D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F27EF0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C71DD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D224A5" w14:paraId="20BD48E5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3229B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03422A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0E2565" w14:textId="29BF039E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Akčný plán pre otvorenú vedu na rok</w:t>
            </w:r>
            <w:r w:rsidR="00926D0C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2024</w:t>
            </w:r>
          </w:p>
        </w:tc>
      </w:tr>
      <w:tr w:rsidR="00D224A5" w14:paraId="2064B020" w14:textId="77777777">
        <w:trPr>
          <w:divId w:val="150192062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22B52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224A5" w14:paraId="78446EA9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C56C1A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D10F4B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D224A5" w14:paraId="5C6C73E4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2EFF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55D22B" w14:textId="50E306A6" w:rsidR="00D224A5" w:rsidRDefault="00D224A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školstva, výskumu</w:t>
            </w:r>
            <w:r w:rsidR="00412C0B">
              <w:rPr>
                <w:rFonts w:ascii="Times" w:hAnsi="Times" w:cs="Times"/>
                <w:b/>
                <w:bCs/>
                <w:sz w:val="25"/>
                <w:szCs w:val="25"/>
              </w:rPr>
              <w:t>, vývoja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a </w:t>
            </w:r>
            <w:r w:rsidR="00412C0B">
              <w:rPr>
                <w:rFonts w:ascii="Times" w:hAnsi="Times" w:cs="Times"/>
                <w:b/>
                <w:bCs/>
                <w:sz w:val="25"/>
                <w:szCs w:val="25"/>
              </w:rPr>
              <w:t>mládeže</w:t>
            </w:r>
          </w:p>
        </w:tc>
      </w:tr>
      <w:tr w:rsidR="00D224A5" w14:paraId="2563E8BA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A6DB7A" w14:textId="77777777" w:rsidR="00D224A5" w:rsidRDefault="00D224A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3EB581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C5FC10" w14:textId="1FFA91F4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plnenie úloh Akčného plánu pre otvorenú vedu na rok</w:t>
            </w:r>
            <w:r w:rsidR="00926D0C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2024</w:t>
            </w:r>
          </w:p>
        </w:tc>
      </w:tr>
      <w:tr w:rsidR="00D224A5" w14:paraId="4D307E69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E3E53D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E1B72" w14:textId="77777777" w:rsidR="00D224A5" w:rsidRDefault="00D224A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CFA66E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D224A5" w14:paraId="1DA61A64" w14:textId="77777777">
        <w:trPr>
          <w:divId w:val="150192062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E61AD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224A5" w14:paraId="46B80A31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4F416D" w14:textId="77777777" w:rsidR="00D224A5" w:rsidRDefault="00D224A5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8DB6EE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AFBB7A" w14:textId="6ABDF10A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vypracovať a predložiť na rokovanie vlády vyhodnotenie plnenia úloh Akčného plánu pre otvorenú vedu na rok</w:t>
            </w:r>
            <w:r w:rsidR="00926D0C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 xml:space="preserve">2024 </w:t>
            </w:r>
          </w:p>
        </w:tc>
      </w:tr>
      <w:tr w:rsidR="00D224A5" w14:paraId="14B392DB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6BCF99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7D33C" w14:textId="77777777" w:rsidR="00D224A5" w:rsidRDefault="00D224A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3F768B" w14:textId="3E4EB968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</w:t>
            </w:r>
            <w:r w:rsidR="00A5314D">
              <w:rPr>
                <w:rFonts w:ascii="Times" w:hAnsi="Times" w:cs="Times"/>
                <w:i/>
                <w:iCs/>
                <w:sz w:val="25"/>
                <w:szCs w:val="25"/>
              </w:rPr>
              <w:t>31. marca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2025,</w:t>
            </w:r>
          </w:p>
        </w:tc>
      </w:tr>
      <w:tr w:rsidR="00D224A5" w14:paraId="018136E4" w14:textId="77777777">
        <w:trPr>
          <w:divId w:val="150192062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E3C57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</w:p>
          <w:p w14:paraId="4815A5AA" w14:textId="24988AB6" w:rsidR="00F830B7" w:rsidRDefault="00F830B7">
            <w:pPr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D224A5" w14:paraId="35D8D0F2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236AEB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C9AC03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mení</w:t>
            </w:r>
          </w:p>
        </w:tc>
      </w:tr>
      <w:tr w:rsidR="00D224A5" w14:paraId="79221F7B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D4B64B" w14:textId="77777777" w:rsidR="00D224A5" w:rsidRDefault="00D224A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62480B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870FB" w14:textId="009B1258" w:rsidR="007845E2" w:rsidRPr="007845E2" w:rsidRDefault="007845E2" w:rsidP="007845E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termín </w:t>
            </w:r>
            <w:r w:rsidRPr="007845E2">
              <w:rPr>
                <w:rFonts w:ascii="Times" w:hAnsi="Times" w:cs="Times"/>
                <w:sz w:val="25"/>
                <w:szCs w:val="25"/>
              </w:rPr>
              <w:t>úlohy v</w:t>
            </w:r>
            <w:r>
              <w:rPr>
                <w:rFonts w:ascii="Times" w:hAnsi="Times" w:cs="Times"/>
                <w:sz w:val="25"/>
                <w:szCs w:val="25"/>
              </w:rPr>
              <w:t> </w:t>
            </w:r>
            <w:r w:rsidRPr="007845E2">
              <w:rPr>
                <w:rFonts w:ascii="Times" w:hAnsi="Times" w:cs="Times"/>
                <w:sz w:val="25"/>
                <w:szCs w:val="25"/>
              </w:rPr>
              <w:t>bode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D224A5">
              <w:rPr>
                <w:rFonts w:ascii="Times" w:hAnsi="Times" w:cs="Times"/>
                <w:sz w:val="25"/>
                <w:szCs w:val="25"/>
              </w:rPr>
              <w:t>B.3. uznesenia vlády SR č. 317 zo dňa 9. júna 2021</w:t>
            </w:r>
            <w:r w:rsidRPr="007845E2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  <w:p w14:paraId="65729DF1" w14:textId="581B674D" w:rsidR="00D224A5" w:rsidRDefault="007845E2" w:rsidP="007845E2">
            <w:pPr>
              <w:rPr>
                <w:rFonts w:ascii="Times" w:hAnsi="Times" w:cs="Times"/>
                <w:sz w:val="25"/>
                <w:szCs w:val="25"/>
              </w:rPr>
            </w:pPr>
            <w:r w:rsidRPr="007845E2">
              <w:rPr>
                <w:rFonts w:ascii="Times" w:hAnsi="Times" w:cs="Times"/>
                <w:sz w:val="25"/>
                <w:szCs w:val="25"/>
              </w:rPr>
              <w:t>z „do 31. januára 2023, 2025 a 2027“ na „do 28. februára 2025 a 2027“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  <w:tr w:rsidR="00D224A5" w14:paraId="7EC2685C" w14:textId="77777777">
        <w:trPr>
          <w:divId w:val="150192062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1EB855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925818" w14:textId="77777777" w:rsidR="00D224A5" w:rsidRDefault="00D224A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4A4193" w14:textId="203E9013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224A5" w14:paraId="11AEA9A2" w14:textId="77777777">
        <w:trPr>
          <w:divId w:val="150192062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A87F6" w14:textId="77777777" w:rsidR="00D224A5" w:rsidRDefault="00D224A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DAB246E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4F57296E" w:rsidR="00557779" w:rsidRPr="00557779" w:rsidRDefault="00D224A5" w:rsidP="00D224A5">
            <w:r>
              <w:rPr>
                <w:rFonts w:ascii="Times" w:hAnsi="Times" w:cs="Times"/>
                <w:sz w:val="25"/>
                <w:szCs w:val="25"/>
              </w:rPr>
              <w:t>minister školstva, výskumu</w:t>
            </w:r>
            <w:r w:rsidR="00412C0B">
              <w:rPr>
                <w:rFonts w:ascii="Times" w:hAnsi="Times" w:cs="Times"/>
                <w:sz w:val="25"/>
                <w:szCs w:val="25"/>
              </w:rPr>
              <w:t>, vývoja</w:t>
            </w:r>
            <w:r>
              <w:rPr>
                <w:rFonts w:ascii="Times" w:hAnsi="Times" w:cs="Times"/>
                <w:sz w:val="25"/>
                <w:szCs w:val="25"/>
              </w:rPr>
              <w:t xml:space="preserve"> a </w:t>
            </w:r>
            <w:r w:rsidR="00412C0B">
              <w:rPr>
                <w:rFonts w:ascii="Times" w:hAnsi="Times" w:cs="Times"/>
                <w:sz w:val="25"/>
                <w:szCs w:val="25"/>
              </w:rPr>
              <w:t>mládeže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9C3184A" w:rsidR="00557779" w:rsidRPr="0010780A" w:rsidRDefault="00D224A5" w:rsidP="00D224A5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F7C223F" w14:textId="3513FB2E" w:rsidR="00D224A5" w:rsidRDefault="00A5314D">
            <w:pPr>
              <w:divId w:val="116624416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podpredsedníčka vlády a </w:t>
            </w:r>
            <w:r w:rsidR="00D224A5">
              <w:rPr>
                <w:rFonts w:ascii="Times" w:hAnsi="Times" w:cs="Times"/>
                <w:sz w:val="25"/>
                <w:szCs w:val="25"/>
              </w:rPr>
              <w:t>minister</w:t>
            </w:r>
            <w:r>
              <w:rPr>
                <w:rFonts w:ascii="Times" w:hAnsi="Times" w:cs="Times"/>
                <w:sz w:val="25"/>
                <w:szCs w:val="25"/>
              </w:rPr>
              <w:t>ka</w:t>
            </w:r>
            <w:r w:rsidR="00D224A5">
              <w:rPr>
                <w:rFonts w:ascii="Times" w:hAnsi="Times" w:cs="Times"/>
                <w:sz w:val="25"/>
                <w:szCs w:val="25"/>
              </w:rPr>
              <w:t xml:space="preserve"> hospodárstva</w:t>
            </w:r>
          </w:p>
          <w:p w14:paraId="783A8B2C" w14:textId="77777777" w:rsidR="00D224A5" w:rsidRDefault="00D224A5">
            <w:pPr>
              <w:divId w:val="116624416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predsedníctvo Agentúry na podporu výskumu a vývoja</w:t>
            </w:r>
          </w:p>
          <w:p w14:paraId="78FA1157" w14:textId="77777777" w:rsidR="00D224A5" w:rsidRDefault="00D224A5">
            <w:pPr>
              <w:divId w:val="116624416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rada Výskumnej agentúry</w:t>
            </w:r>
          </w:p>
          <w:p w14:paraId="2C782846" w14:textId="77777777" w:rsidR="00D224A5" w:rsidRDefault="00D224A5">
            <w:pPr>
              <w:divId w:val="116624416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rada Technologickej agentúry</w:t>
            </w:r>
          </w:p>
          <w:p w14:paraId="18ADCE0A" w14:textId="77777777" w:rsidR="00D224A5" w:rsidRDefault="00D224A5">
            <w:pPr>
              <w:divId w:val="116624416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rektori vysokých škôl</w:t>
            </w:r>
          </w:p>
          <w:p w14:paraId="12C1C442" w14:textId="734F714F" w:rsidR="00557779" w:rsidRDefault="00D224A5" w:rsidP="00D224A5">
            <w:r>
              <w:rPr>
                <w:rFonts w:ascii="Times" w:hAnsi="Times" w:cs="Times"/>
                <w:sz w:val="25"/>
                <w:szCs w:val="25"/>
              </w:rPr>
              <w:t>predseda Slovenskej akadémie vied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564D5"/>
    <w:rsid w:val="00061FED"/>
    <w:rsid w:val="00074658"/>
    <w:rsid w:val="0010780A"/>
    <w:rsid w:val="00175B8A"/>
    <w:rsid w:val="001A2FBB"/>
    <w:rsid w:val="001A4653"/>
    <w:rsid w:val="001D495F"/>
    <w:rsid w:val="00266B00"/>
    <w:rsid w:val="002B0D08"/>
    <w:rsid w:val="00356199"/>
    <w:rsid w:val="00372BCE"/>
    <w:rsid w:val="00376D2B"/>
    <w:rsid w:val="00402F32"/>
    <w:rsid w:val="00412C0B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845E2"/>
    <w:rsid w:val="007C2AD6"/>
    <w:rsid w:val="00812798"/>
    <w:rsid w:val="0081708C"/>
    <w:rsid w:val="008462F5"/>
    <w:rsid w:val="00886446"/>
    <w:rsid w:val="008C3A96"/>
    <w:rsid w:val="00907C05"/>
    <w:rsid w:val="0092640A"/>
    <w:rsid w:val="00926D0C"/>
    <w:rsid w:val="00976A51"/>
    <w:rsid w:val="009964F3"/>
    <w:rsid w:val="009C4F6D"/>
    <w:rsid w:val="00A3474E"/>
    <w:rsid w:val="00A5314D"/>
    <w:rsid w:val="00AA3F1B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24A5"/>
    <w:rsid w:val="00D26F72"/>
    <w:rsid w:val="00D30B43"/>
    <w:rsid w:val="00D912E3"/>
    <w:rsid w:val="00E22B67"/>
    <w:rsid w:val="00EA65D1"/>
    <w:rsid w:val="00EB7696"/>
    <w:rsid w:val="00ED412E"/>
    <w:rsid w:val="00F830B7"/>
    <w:rsid w:val="00F851A5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2F43E52E-6F16-459A-9DA3-3C0A03D78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2.7.2023 7:25:55"/>
    <f:field ref="objchangedby" par="" text="Administrator, System"/>
    <f:field ref="objmodifiedat" par="" text="12.7.2023 7:26:0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https://ovdmasv601/sites/DMS/_layouts/15/DocIdRedir.aspx?ID=WKX3UHSAJ2R6-2-1281877</Url>
      <Description>WKX3UHSAJ2R6-2-1281877</Description>
    </_dlc_DocIdUrl>
    <_dlc_DocId xmlns="e60a29af-d413-48d4-bd90-fe9d2a897e4b">WKX3UHSAJ2R6-2-1281877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E590013-1498-4932-9349-DA87D8AB51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2895F4-EE09-4E0C-B2FC-FE89D244A37D}"/>
</file>

<file path=customXml/itemProps4.xml><?xml version="1.0" encoding="utf-8"?>
<ds:datastoreItem xmlns:ds="http://schemas.openxmlformats.org/officeDocument/2006/customXml" ds:itemID="{540AFF01-0361-46C2-A25D-BB0055047F1D}"/>
</file>

<file path=customXml/itemProps5.xml><?xml version="1.0" encoding="utf-8"?>
<ds:datastoreItem xmlns:ds="http://schemas.openxmlformats.org/officeDocument/2006/customXml" ds:itemID="{1FD6C1AB-A1E8-43B3-A2F6-3ED0C07CFEDC}"/>
</file>

<file path=customXml/itemProps6.xml><?xml version="1.0" encoding="utf-8"?>
<ds:datastoreItem xmlns:ds="http://schemas.openxmlformats.org/officeDocument/2006/customXml" ds:itemID="{A21A0883-AC52-4DF9-8A14-FCEB7574F4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Ďurinová Petra</cp:lastModifiedBy>
  <cp:revision>13</cp:revision>
  <dcterms:created xsi:type="dcterms:W3CDTF">2023-09-12T12:37:00Z</dcterms:created>
  <dcterms:modified xsi:type="dcterms:W3CDTF">2024-02-16T09:30:00Z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COO.2145.1000.3.5744701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Martin Šponiar</vt:lpwstr>
  </property>
  <property fmtid="{D5CDD505-2E9C-101B-9397-08002B2CF9AE}" pid="11" name="FSC#SKEDITIONSLOVLEX@103.510:zodppredkladatel">
    <vt:lpwstr>Mgr. Daniel Bútora</vt:lpwstr>
  </property>
  <property fmtid="{D5CDD505-2E9C-101B-9397-08002B2CF9AE}" pid="12" name="FSC#SKEDITIONSLOVLEX@103.510:nazovpredpis">
    <vt:lpwstr> Akčný plán pre otvorenú vedu na roky 2023 - 2024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bodu B. 4. uznesenia vlády Slovenskej republiky č. 317 z 9. júna 2021 k Národnej stratégii pre otvorenú vedu na roky 2021 - 2028 a k Akčnému plánu pre otvorenú vedu na roky 2021 - 2022_x000d_
</vt:lpwstr>
  </property>
  <property fmtid="{D5CDD505-2E9C-101B-9397-08002B2CF9AE}" pid="18" name="FSC#SKEDITIONSLOVLEX@103.510:plnynazovpredpis">
    <vt:lpwstr> Akčný plán pre otvorenú vedu na roky 2023 - 2024</vt:lpwstr>
  </property>
  <property fmtid="{D5CDD505-2E9C-101B-9397-08002B2CF9AE}" pid="19" name="FSC#SKEDITIONSLOVLEX@103.510:rezortcislopredpis">
    <vt:lpwstr>2023/10509:2-D1230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LP/2023/420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9. 6. 2023</vt:lpwstr>
  </property>
  <property fmtid="{D5CDD505-2E9C-101B-9397-08002B2CF9AE}" pid="51" name="FSC#SKEDITIONSLOVLEX@103.510:AttrDateDocPropUkonceniePKK">
    <vt:lpwstr>20. 6. 2023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&lt;p&gt;Zdroje financovania na realizáciu Akčného plánu pre otvorenú vedu na roky 2023 – 2024 budú zabezpečené zo štátneho rozpočtu a z&amp;nbsp;európskych fondov.&lt;/p&gt;&lt;p&gt;Výška finančných nákladov, ktoré sa plánujú použiť na plnenie Akčného plánu je vyčíslená v&amp;nbs</vt:lpwstr>
  </property>
  <property fmtid="{D5CDD505-2E9C-101B-9397-08002B2CF9AE}" pid="58" name="FSC#SKEDITIONSLOVLEX@103.510:AttrStrListDocPropAltRiesenia">
    <vt:lpwstr>Nulový variant: Absenciou akčného plánu na roky 2023 – 2024 sa preruší kontinuálne plnenie úloh definovaných v Národnej stratégii pre otvorenú vedu a nebude umožnený otvorený prístup k poznatkom vedy v súlade s trendami EU, čo bude negatívne vplývať na sl</vt:lpwstr>
  </property>
  <property fmtid="{D5CDD505-2E9C-101B-9397-08002B2CF9AE}" pid="59" name="FSC#SKEDITIONSLOVLEX@103.510:AttrStrListDocPropStanoviskoGest">
    <vt:lpwstr>Nesúhlasné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školstva, vedy, výskumu a športu</vt:lpwstr>
  </property>
  <property fmtid="{D5CDD505-2E9C-101B-9397-08002B2CF9AE}" pid="129" name="FSC#SKEDITIONSLOVLEX@103.510:AttrStrListDocPropUznesenieNaVedomie">
    <vt:lpwstr>minister hospodárstva_x000d_
predsedníctvo Agentúry na podporu výskumu a vývoja_x000d_
rada Výskumnej agentúry_x000d_
rada Technologickej agentúry_x000d_
rektori vysokých škôl_x000d_
predseda Slovenskej akadémie vied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 školstva, vedy, výskumu a&amp;nbsp;športu Slovenskej republiky predkladá&amp;nbsp;na rokovanie vlády SR materiál Akčný plán pre otvorenú vedu na roky 2023 – 2024&amp;nbsp;na základe úlohy B.4. uznesenia vlády č. 317 k Národnej stratégii pre otvorenú vedu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školstva, vedy, výskumu a športu Slovenskej republiky</vt:lpwstr>
  </property>
  <property fmtid="{D5CDD505-2E9C-101B-9397-08002B2CF9AE}" pid="137" name="FSC#SKEDITIONSLOVLEX@103.510:funkciaZodpPredAkuzativ">
    <vt:lpwstr>Ministra školstva, vedy, výskumu a športu Slovenskej republiky</vt:lpwstr>
  </property>
  <property fmtid="{D5CDD505-2E9C-101B-9397-08002B2CF9AE}" pid="138" name="FSC#SKEDITIONSLOVLEX@103.510:funkciaZodpPredDativ">
    <vt:lpwstr>Ministrovi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Daniel Bútora_x000d_
Minister školstva, vedy, výskumu a športu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12. 7. 2023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25e4dc85-9845-46d9-b466-5dc1644c9f04</vt:lpwstr>
  </property>
</Properties>
</file>